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  <w:b/>
          <w:bCs/>
        </w:rPr>
        <w:br/>
      </w:r>
      <w:r>
        <w:rPr>
          <w:rStyle w:val="qowt-font4-calibri"/>
          <w:rFonts w:ascii="Cambria" w:hAnsi="Cambria"/>
          <w:b/>
          <w:bCs/>
        </w:rPr>
        <w:t>Karriere mit Impact.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Als </w:t>
      </w:r>
      <w:proofErr w:type="spellStart"/>
      <w:r>
        <w:rPr>
          <w:rFonts w:ascii="Cambria" w:hAnsi="Cambria"/>
        </w:rPr>
        <w:t>Teach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Austria-Fellow wählst Du einen Karrierestart mit höchster Verantwortungsübernahme, einem starken, professionellen Netzwerk und unmittelbarem Impact. 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Suchst Du Deine Herausforderung? Werde Fellow. Bewirke Veränderung.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proofErr w:type="spellStart"/>
      <w:r>
        <w:rPr>
          <w:rFonts w:ascii="Cambria" w:hAnsi="Cambria"/>
          <w:b/>
          <w:bCs/>
        </w:rPr>
        <w:t>Priority</w:t>
      </w:r>
      <w:proofErr w:type="spellEnd"/>
      <w:r>
        <w:rPr>
          <w:rFonts w:ascii="Cambria" w:hAnsi="Cambria"/>
          <w:b/>
          <w:bCs/>
        </w:rPr>
        <w:t>-Deadline #1: 1</w:t>
      </w:r>
      <w:r>
        <w:rPr>
          <w:rFonts w:ascii="Cambria" w:hAnsi="Cambria"/>
          <w:b/>
          <w:bCs/>
        </w:rPr>
        <w:t>. November 201</w:t>
      </w:r>
      <w:r>
        <w:rPr>
          <w:rFonts w:ascii="Cambria" w:hAnsi="Cambria"/>
          <w:b/>
          <w:bCs/>
        </w:rPr>
        <w:t>5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Bewirb Dich jetzt auf </w:t>
      </w:r>
      <w:hyperlink r:id="rId5" w:tgtFrame="_blank" w:history="1">
        <w:r>
          <w:rPr>
            <w:rStyle w:val="qowt-stl-hyperlink"/>
            <w:rFonts w:ascii="Cambria" w:hAnsi="Cambria"/>
            <w:color w:val="0000FF"/>
            <w:u w:val="single"/>
          </w:rPr>
          <w:t>www.teachforaustria.at</w:t>
        </w:r>
      </w:hyperlink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Was wir tun: 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proofErr w:type="spellStart"/>
      <w:r>
        <w:rPr>
          <w:rFonts w:ascii="Cambria" w:hAnsi="Cambria"/>
        </w:rPr>
        <w:t>Teach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Austria ist Teil einer globalen Bildungsbewegung von herausragenden </w:t>
      </w:r>
      <w:proofErr w:type="spellStart"/>
      <w:r>
        <w:rPr>
          <w:rFonts w:ascii="Cambria" w:hAnsi="Cambria"/>
        </w:rPr>
        <w:t>HochschulabsolventInnen</w:t>
      </w:r>
      <w:proofErr w:type="spellEnd"/>
      <w:r>
        <w:rPr>
          <w:rFonts w:ascii="Cambria" w:hAnsi="Cambria"/>
        </w:rPr>
        <w:t xml:space="preserve">, die für zwei Jahre als inspirierende Lehrkräfte an herausfordernden Schulen wirken. Langfristig übernehmen sie als führende </w:t>
      </w:r>
      <w:proofErr w:type="spellStart"/>
      <w:r>
        <w:rPr>
          <w:rFonts w:ascii="Cambria" w:hAnsi="Cambria"/>
        </w:rPr>
        <w:t>AkteurInnen</w:t>
      </w:r>
      <w:proofErr w:type="spellEnd"/>
      <w:r>
        <w:rPr>
          <w:rFonts w:ascii="Cambria" w:hAnsi="Cambria"/>
        </w:rPr>
        <w:t xml:space="preserve"> der Gesellschaft Verantwortung und gestalten das Bildungssystem neu.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ODER: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Style w:val="qowt-font4-calibri"/>
          <w:rFonts w:ascii="Cambria" w:hAnsi="Cambria"/>
          <w:b/>
          <w:bCs/>
        </w:rPr>
        <w:t>Lebe VERANTWORTUNG. Bewirke VERÄNDERUNG: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Als </w:t>
      </w:r>
      <w:proofErr w:type="spellStart"/>
      <w:r>
        <w:rPr>
          <w:rFonts w:ascii="Cambria" w:hAnsi="Cambria"/>
        </w:rPr>
        <w:t>Teach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Austria-Fellow wählst Du einen Karrierestart mit höchster Verantwortungsübernahme, einem starken, professionellen Netzwerk und unmittelbarem Impact. 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Suchst Du Deine Herausforderung? Werde Fellow. Bewirke Veränderung.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proofErr w:type="spellStart"/>
      <w:r>
        <w:rPr>
          <w:rFonts w:ascii="Cambria" w:hAnsi="Cambria"/>
          <w:b/>
          <w:bCs/>
        </w:rPr>
        <w:t>Priority</w:t>
      </w:r>
      <w:proofErr w:type="spellEnd"/>
      <w:r>
        <w:rPr>
          <w:rFonts w:ascii="Cambria" w:hAnsi="Cambria"/>
          <w:b/>
          <w:bCs/>
        </w:rPr>
        <w:t>-Deadline #1: 1. November 2015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Bewirb Dich jetzt auf </w:t>
      </w:r>
      <w:hyperlink r:id="rId6" w:tgtFrame="_blank" w:history="1">
        <w:r>
          <w:rPr>
            <w:rStyle w:val="qowt-stl-hyperlink"/>
            <w:rFonts w:ascii="Cambria" w:hAnsi="Cambria"/>
            <w:color w:val="0000FF"/>
            <w:u w:val="single"/>
          </w:rPr>
          <w:t>www.teachforaustria.at</w:t>
        </w:r>
      </w:hyperlink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bookmarkStart w:id="0" w:name="_GoBack"/>
      <w:bookmarkEnd w:id="0"/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Was wir tun: 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proofErr w:type="spellStart"/>
      <w:r>
        <w:rPr>
          <w:rFonts w:ascii="Cambria" w:hAnsi="Cambria"/>
        </w:rPr>
        <w:t>Teach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Austria ist Teil einer globalen Bildungsbewegung von herausragenden </w:t>
      </w:r>
      <w:proofErr w:type="spellStart"/>
      <w:r>
        <w:rPr>
          <w:rFonts w:ascii="Cambria" w:hAnsi="Cambria"/>
        </w:rPr>
        <w:t>HochschulabsolventInnen</w:t>
      </w:r>
      <w:proofErr w:type="spellEnd"/>
      <w:r>
        <w:rPr>
          <w:rFonts w:ascii="Cambria" w:hAnsi="Cambria"/>
        </w:rPr>
        <w:t xml:space="preserve">, die für zwei Jahre als inspirierende Lehrkräfte an herausfordernden Schulen wirken. Langfristig übernehmen sie als führende 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  <w:proofErr w:type="spellStart"/>
      <w:r>
        <w:rPr>
          <w:rFonts w:ascii="Cambria" w:hAnsi="Cambria"/>
        </w:rPr>
        <w:t>AkteurInnen</w:t>
      </w:r>
      <w:proofErr w:type="spellEnd"/>
      <w:r>
        <w:rPr>
          <w:rFonts w:ascii="Cambria" w:hAnsi="Cambria"/>
        </w:rPr>
        <w:t xml:space="preserve"> der Gesellschaft Verantwortung und gestalten das Bildungssystem neu.</w:t>
      </w: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</w:p>
    <w:p w:rsidR="001315E7" w:rsidRDefault="001315E7" w:rsidP="001315E7">
      <w:pPr>
        <w:pStyle w:val="StandardWeb"/>
        <w:spacing w:before="0" w:beforeAutospacing="0" w:after="0" w:afterAutospacing="0"/>
        <w:rPr>
          <w:rFonts w:ascii="Cambria" w:hAnsi="Cambria"/>
        </w:rPr>
      </w:pPr>
    </w:p>
    <w:p w:rsidR="006D791F" w:rsidRDefault="006D791F"/>
    <w:sectPr w:rsidR="006D79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7"/>
    <w:rsid w:val="001315E7"/>
    <w:rsid w:val="006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3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qowt-font4-calibri">
    <w:name w:val="qowt-font4-calibri"/>
    <w:basedOn w:val="Absatz-Standardschriftart"/>
    <w:rsid w:val="001315E7"/>
  </w:style>
  <w:style w:type="character" w:customStyle="1" w:styleId="qowt-stl-hyperlink">
    <w:name w:val="qowt-stl-hyperlink"/>
    <w:basedOn w:val="Absatz-Standardschriftart"/>
    <w:rsid w:val="00131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3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qowt-font4-calibri">
    <w:name w:val="qowt-font4-calibri"/>
    <w:basedOn w:val="Absatz-Standardschriftart"/>
    <w:rsid w:val="001315E7"/>
  </w:style>
  <w:style w:type="character" w:customStyle="1" w:styleId="qowt-stl-hyperlink">
    <w:name w:val="qowt-stl-hyperlink"/>
    <w:basedOn w:val="Absatz-Standardschriftart"/>
    <w:rsid w:val="001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achforaustria.at/" TargetMode="External"/><Relationship Id="rId5" Type="http://schemas.openxmlformats.org/officeDocument/2006/relationships/hyperlink" Target="http://www.teachforaustria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Maric</dc:creator>
  <cp:lastModifiedBy>Administrator</cp:lastModifiedBy>
  <cp:revision>1</cp:revision>
  <cp:lastPrinted>2015-10-21T15:12:00Z</cp:lastPrinted>
  <dcterms:created xsi:type="dcterms:W3CDTF">2015-10-21T15:11:00Z</dcterms:created>
  <dcterms:modified xsi:type="dcterms:W3CDTF">2015-10-21T15:13:00Z</dcterms:modified>
</cp:coreProperties>
</file>